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1012E02" w14:textId="240C553D" w:rsidR="00100BA3" w:rsidRPr="0068499E" w:rsidRDefault="006C231F" w:rsidP="009660D5">
      <w:pPr>
        <w:pBdr>
          <w:bottom w:val="single" w:sz="4" w:space="1" w:color="7030A0"/>
        </w:pBdr>
        <w:spacing w:line="360" w:lineRule="auto"/>
        <w:contextualSpacing/>
        <w:jc w:val="center"/>
        <w:rPr>
          <w:b/>
          <w:bCs/>
          <w:i/>
          <w:iCs/>
          <w:color w:val="7030A0"/>
          <w:sz w:val="28"/>
          <w:szCs w:val="28"/>
        </w:rPr>
      </w:pPr>
      <w:r w:rsidRPr="0068499E">
        <w:rPr>
          <w:b/>
          <w:bCs/>
          <w:i/>
          <w:iCs/>
          <w:color w:val="7030A0"/>
          <w:sz w:val="28"/>
          <w:szCs w:val="28"/>
        </w:rPr>
        <w:t>Vivre en famille</w:t>
      </w:r>
      <w:r w:rsidR="00FB5832">
        <w:rPr>
          <w:b/>
          <w:bCs/>
          <w:i/>
          <w:iCs/>
          <w:color w:val="7030A0"/>
          <w:sz w:val="28"/>
          <w:szCs w:val="28"/>
        </w:rPr>
        <w:t> :</w:t>
      </w:r>
      <w:r w:rsidRPr="0068499E">
        <w:rPr>
          <w:b/>
          <w:bCs/>
          <w:i/>
          <w:iCs/>
          <w:color w:val="7030A0"/>
          <w:sz w:val="28"/>
          <w:szCs w:val="28"/>
        </w:rPr>
        <w:t xml:space="preserve"> </w:t>
      </w:r>
      <w:r w:rsidR="00FB5832">
        <w:rPr>
          <w:b/>
          <w:bCs/>
          <w:i/>
          <w:iCs/>
          <w:color w:val="7030A0"/>
          <w:sz w:val="28"/>
          <w:szCs w:val="28"/>
        </w:rPr>
        <w:t>frère et sœur, un lien fait pour durer … malgré tout !</w:t>
      </w:r>
    </w:p>
    <w:p w14:paraId="69F19B7E" w14:textId="28366879" w:rsidR="00336717" w:rsidRDefault="00336717" w:rsidP="009660D5">
      <w:pPr>
        <w:spacing w:line="360" w:lineRule="auto"/>
        <w:contextualSpacing/>
        <w:jc w:val="both"/>
        <w:rPr>
          <w:color w:val="7030A0"/>
          <w:sz w:val="16"/>
          <w:szCs w:val="16"/>
          <w:lang w:val="fr-FR"/>
        </w:rPr>
      </w:pPr>
    </w:p>
    <w:p w14:paraId="34D7557C" w14:textId="7BBD5D4F" w:rsidR="009660D5" w:rsidRPr="0068499E" w:rsidRDefault="009660D5" w:rsidP="009660D5">
      <w:pPr>
        <w:spacing w:line="360" w:lineRule="auto"/>
        <w:contextualSpacing/>
        <w:jc w:val="both"/>
        <w:rPr>
          <w:color w:val="7030A0"/>
          <w:sz w:val="16"/>
          <w:szCs w:val="16"/>
          <w:lang w:val="fr-FR"/>
        </w:rPr>
      </w:pPr>
    </w:p>
    <w:p w14:paraId="41D470BC" w14:textId="4A204E6B" w:rsidR="00064E2A" w:rsidRPr="0068499E" w:rsidRDefault="00064E2A" w:rsidP="009660D5">
      <w:pPr>
        <w:spacing w:line="360" w:lineRule="auto"/>
        <w:contextualSpacing/>
        <w:jc w:val="center"/>
        <w:rPr>
          <w:color w:val="7030A0"/>
          <w:lang w:val="fr-FR"/>
        </w:rPr>
      </w:pPr>
      <w:r w:rsidRPr="0068499E">
        <w:rPr>
          <w:color w:val="7030A0"/>
          <w:lang w:val="fr-FR"/>
        </w:rPr>
        <w:t>Journée de Conférences organisée par le service Le Coup de Pouce d’Arlon (Service d’Accompagnement Psycho-Socio-Educatif) qui intervient dans le secteur de l’aide à la jeunesse.</w:t>
      </w:r>
    </w:p>
    <w:p w14:paraId="1E7053A2" w14:textId="155B7805" w:rsidR="00FF53C2" w:rsidRDefault="00064E2A" w:rsidP="009660D5">
      <w:pPr>
        <w:spacing w:line="360" w:lineRule="auto"/>
        <w:contextualSpacing/>
        <w:jc w:val="center"/>
        <w:rPr>
          <w:color w:val="7030A0"/>
        </w:rPr>
      </w:pPr>
      <w:r w:rsidRPr="0068499E">
        <w:rPr>
          <w:color w:val="7030A0"/>
          <w:lang w:val="fr-FR"/>
        </w:rPr>
        <w:t xml:space="preserve">Cet événement aura lieu à la salle de spectacle du Rox à Rouvroy (Belgique) le jeudi </w:t>
      </w:r>
      <w:r w:rsidR="00FB5832">
        <w:rPr>
          <w:color w:val="7030A0"/>
          <w:lang w:val="fr-FR"/>
        </w:rPr>
        <w:t>5</w:t>
      </w:r>
      <w:r w:rsidRPr="0068499E">
        <w:rPr>
          <w:color w:val="7030A0"/>
          <w:lang w:val="fr-FR"/>
        </w:rPr>
        <w:t xml:space="preserve"> juin 202</w:t>
      </w:r>
      <w:r w:rsidR="00FB5832">
        <w:rPr>
          <w:color w:val="7030A0"/>
          <w:lang w:val="fr-FR"/>
        </w:rPr>
        <w:t>5</w:t>
      </w:r>
      <w:r w:rsidRPr="0068499E">
        <w:rPr>
          <w:color w:val="7030A0"/>
          <w:lang w:val="fr-FR"/>
        </w:rPr>
        <w:t>.</w:t>
      </w:r>
    </w:p>
    <w:p w14:paraId="665E0FCC" w14:textId="09069F2E" w:rsidR="006C7B14" w:rsidRDefault="006C7B14" w:rsidP="009660D5">
      <w:pPr>
        <w:spacing w:line="360" w:lineRule="auto"/>
        <w:contextualSpacing/>
        <w:jc w:val="center"/>
        <w:rPr>
          <w:color w:val="7030A0"/>
        </w:rPr>
      </w:pPr>
    </w:p>
    <w:p w14:paraId="4A0AC823" w14:textId="77777777" w:rsidR="009660D5" w:rsidRPr="0036450B" w:rsidRDefault="009660D5" w:rsidP="009660D5">
      <w:pPr>
        <w:spacing w:line="360" w:lineRule="auto"/>
        <w:contextualSpacing/>
        <w:jc w:val="center"/>
        <w:rPr>
          <w:color w:val="7030A0"/>
        </w:rPr>
      </w:pPr>
    </w:p>
    <w:p w14:paraId="45016F6A" w14:textId="1949D8E7" w:rsidR="0036450B" w:rsidRPr="00241962" w:rsidRDefault="0036450B" w:rsidP="009660D5">
      <w:pPr>
        <w:spacing w:line="360" w:lineRule="auto"/>
        <w:jc w:val="both"/>
        <w:rPr>
          <w:b/>
          <w:bCs/>
          <w:i/>
          <w:iCs/>
          <w:color w:val="7030A0"/>
          <w:sz w:val="24"/>
          <w:szCs w:val="24"/>
          <w:u w:val="single"/>
        </w:rPr>
      </w:pPr>
      <w:r w:rsidRPr="00241962">
        <w:rPr>
          <w:b/>
          <w:bCs/>
          <w:i/>
          <w:iCs/>
          <w:color w:val="7030A0"/>
          <w:sz w:val="24"/>
          <w:szCs w:val="24"/>
          <w:u w:val="single"/>
        </w:rPr>
        <w:t>Stéphanie HAXHE :</w:t>
      </w:r>
    </w:p>
    <w:p w14:paraId="46C7B807" w14:textId="0EE761C7" w:rsidR="0036450B" w:rsidRPr="0036450B" w:rsidRDefault="009660D5" w:rsidP="009660D5">
      <w:pPr>
        <w:spacing w:line="360" w:lineRule="auto"/>
        <w:jc w:val="both"/>
        <w:rPr>
          <w:color w:val="7030A0"/>
        </w:rPr>
      </w:pPr>
      <w:r>
        <w:rPr>
          <w:noProof/>
        </w:rPr>
        <w:drawing>
          <wp:anchor distT="0" distB="0" distL="114300" distR="114300" simplePos="0" relativeHeight="251659264" behindDoc="1" locked="0" layoutInCell="1" allowOverlap="1" wp14:anchorId="6A78C19D" wp14:editId="400B5C2A">
            <wp:simplePos x="0" y="0"/>
            <wp:positionH relativeFrom="margin">
              <wp:align>left</wp:align>
            </wp:positionH>
            <wp:positionV relativeFrom="paragraph">
              <wp:posOffset>79375</wp:posOffset>
            </wp:positionV>
            <wp:extent cx="1392555" cy="1905000"/>
            <wp:effectExtent l="0" t="0" r="0" b="0"/>
            <wp:wrapThrough wrapText="bothSides">
              <wp:wrapPolygon edited="0">
                <wp:start x="1182" y="0"/>
                <wp:lineTo x="0" y="432"/>
                <wp:lineTo x="0" y="20952"/>
                <wp:lineTo x="886" y="21384"/>
                <wp:lineTo x="1182" y="21384"/>
                <wp:lineTo x="20093" y="21384"/>
                <wp:lineTo x="20389" y="21384"/>
                <wp:lineTo x="21275" y="20952"/>
                <wp:lineTo x="21275" y="432"/>
                <wp:lineTo x="20093" y="0"/>
                <wp:lineTo x="1182" y="0"/>
              </wp:wrapPolygon>
            </wp:wrapThrough>
            <wp:docPr id="1623658185" name="Image 2" descr="Stéphanie Haxhe | Yapak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Stéphanie Haxhe | Yapaka"/>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392555" cy="1905000"/>
                    </a:xfrm>
                    <a:prstGeom prst="rect">
                      <a:avLst/>
                    </a:prstGeom>
                    <a:ln>
                      <a:noFill/>
                    </a:ln>
                    <a:effectLst>
                      <a:softEdge rad="112500"/>
                    </a:effectLst>
                  </pic:spPr>
                </pic:pic>
              </a:graphicData>
            </a:graphic>
            <wp14:sizeRelH relativeFrom="margin">
              <wp14:pctWidth>0</wp14:pctWidth>
            </wp14:sizeRelH>
            <wp14:sizeRelV relativeFrom="margin">
              <wp14:pctHeight>0</wp14:pctHeight>
            </wp14:sizeRelV>
          </wp:anchor>
        </w:drawing>
      </w:r>
      <w:r w:rsidR="0036450B" w:rsidRPr="0036450B">
        <w:rPr>
          <w:color w:val="7030A0"/>
        </w:rPr>
        <w:t xml:space="preserve">Docteure en psychologie clinique et thérapeute de famille, Stéphanie Haxhe est formatrice et superviseuse au sein de l’Ardoise Pivotante (Institut de formation à la clinique contextuelle d’I. </w:t>
      </w:r>
      <w:proofErr w:type="spellStart"/>
      <w:r w:rsidR="0036450B" w:rsidRPr="0036450B">
        <w:rPr>
          <w:color w:val="7030A0"/>
        </w:rPr>
        <w:t>Boszormenyi</w:t>
      </w:r>
      <w:proofErr w:type="spellEnd"/>
      <w:r w:rsidR="0036450B" w:rsidRPr="0036450B">
        <w:rPr>
          <w:color w:val="7030A0"/>
        </w:rPr>
        <w:t xml:space="preserve">-Nagy, Liège). Elle est </w:t>
      </w:r>
      <w:r w:rsidR="00C6155E">
        <w:rPr>
          <w:color w:val="7030A0"/>
        </w:rPr>
        <w:t>thérapeute familiale au sein de</w:t>
      </w:r>
      <w:r w:rsidR="0036450B" w:rsidRPr="0036450B">
        <w:rPr>
          <w:color w:val="7030A0"/>
        </w:rPr>
        <w:t xml:space="preserve"> l’antenne « Familles » du SSM de Verviers où elle travaille avec les fratries, les couples et les familles. </w:t>
      </w:r>
    </w:p>
    <w:p w14:paraId="76EBD23C" w14:textId="6D268261" w:rsidR="0036450B" w:rsidRDefault="0036450B" w:rsidP="009660D5">
      <w:pPr>
        <w:spacing w:line="360" w:lineRule="auto"/>
        <w:jc w:val="both"/>
        <w:rPr>
          <w:color w:val="7030A0"/>
        </w:rPr>
      </w:pPr>
      <w:r w:rsidRPr="0036450B">
        <w:rPr>
          <w:color w:val="7030A0"/>
        </w:rPr>
        <w:t>Elle est l’auteure de deux ouvrages, « L’enfant parentifié et sa famille » (</w:t>
      </w:r>
      <w:proofErr w:type="spellStart"/>
      <w:r w:rsidRPr="0036450B">
        <w:rPr>
          <w:color w:val="7030A0"/>
        </w:rPr>
        <w:t>Erès</w:t>
      </w:r>
      <w:proofErr w:type="spellEnd"/>
      <w:r w:rsidRPr="0036450B">
        <w:rPr>
          <w:color w:val="7030A0"/>
        </w:rPr>
        <w:t>, 2013) et « Le lien fraternel, un lien à soigner. Clinique contextuelle de l’adelphité » (</w:t>
      </w:r>
      <w:proofErr w:type="spellStart"/>
      <w:r w:rsidRPr="0036450B">
        <w:rPr>
          <w:color w:val="7030A0"/>
        </w:rPr>
        <w:t>Erès</w:t>
      </w:r>
      <w:proofErr w:type="spellEnd"/>
      <w:r w:rsidRPr="0036450B">
        <w:rPr>
          <w:color w:val="7030A0"/>
        </w:rPr>
        <w:t xml:space="preserve">, à paraître en septembre 2024) ainsi que de plusieurs articles. </w:t>
      </w:r>
    </w:p>
    <w:p w14:paraId="39E6D798" w14:textId="10C5BFC4" w:rsidR="009660D5" w:rsidRDefault="009660D5" w:rsidP="009660D5">
      <w:pPr>
        <w:spacing w:line="360" w:lineRule="auto"/>
        <w:jc w:val="both"/>
        <w:rPr>
          <w:color w:val="7030A0"/>
        </w:rPr>
      </w:pPr>
    </w:p>
    <w:p w14:paraId="0C67A28E" w14:textId="77777777" w:rsidR="009660D5" w:rsidRPr="0036450B" w:rsidRDefault="009660D5" w:rsidP="009660D5">
      <w:pPr>
        <w:spacing w:line="360" w:lineRule="auto"/>
        <w:jc w:val="both"/>
        <w:rPr>
          <w:color w:val="7030A0"/>
        </w:rPr>
      </w:pPr>
    </w:p>
    <w:p w14:paraId="4A66AF29" w14:textId="22E5010F" w:rsidR="0036450B" w:rsidRPr="00241962" w:rsidRDefault="0036450B" w:rsidP="009660D5">
      <w:pPr>
        <w:spacing w:line="360" w:lineRule="auto"/>
        <w:jc w:val="both"/>
        <w:rPr>
          <w:b/>
          <w:bCs/>
          <w:i/>
          <w:iCs/>
          <w:color w:val="7030A0"/>
          <w:sz w:val="24"/>
          <w:szCs w:val="24"/>
          <w:u w:val="single"/>
        </w:rPr>
      </w:pPr>
      <w:r w:rsidRPr="00241962">
        <w:rPr>
          <w:b/>
          <w:bCs/>
          <w:i/>
          <w:iCs/>
          <w:color w:val="7030A0"/>
          <w:sz w:val="24"/>
          <w:szCs w:val="24"/>
          <w:u w:val="single"/>
        </w:rPr>
        <w:t>Jean-Paul MUGNIER :</w:t>
      </w:r>
    </w:p>
    <w:p w14:paraId="64C37D46" w14:textId="504B1B43" w:rsidR="0036450B" w:rsidRPr="0036450B" w:rsidRDefault="0036450B" w:rsidP="009660D5">
      <w:pPr>
        <w:spacing w:line="360" w:lineRule="auto"/>
        <w:jc w:val="both"/>
        <w:rPr>
          <w:color w:val="7030A0"/>
        </w:rPr>
      </w:pPr>
      <w:r w:rsidRPr="0036450B">
        <w:rPr>
          <w:color w:val="7030A0"/>
        </w:rPr>
        <w:t>Thé</w:t>
      </w:r>
      <w:r w:rsidR="00885ADD">
        <w:rPr>
          <w:color w:val="7030A0"/>
        </w:rPr>
        <w:t>r</w:t>
      </w:r>
      <w:r w:rsidRPr="0036450B">
        <w:rPr>
          <w:color w:val="7030A0"/>
        </w:rPr>
        <w:t>a</w:t>
      </w:r>
      <w:r w:rsidR="00885ADD">
        <w:rPr>
          <w:color w:val="7030A0"/>
        </w:rPr>
        <w:t>p</w:t>
      </w:r>
      <w:r w:rsidRPr="0036450B">
        <w:rPr>
          <w:color w:val="7030A0"/>
        </w:rPr>
        <w:t xml:space="preserve">eute familial et de couples. Jean-Paul Mugnier a fondé et dirigé pendant plus de 20 ans l’Institut d’Etudes Systémiques à Paris. Sa formation initiale d’Educateur spécialisé l’a conduit à se sensibiliser très tôt aux questions liées à la maltraitance et à s’interroger sur les moyens à mettre en œuvre pour venir en aide aux enfants victimes de sévices, de négligences comme à leurs parents. </w:t>
      </w:r>
    </w:p>
    <w:p w14:paraId="1E80FA63" w14:textId="46665206" w:rsidR="0036450B" w:rsidRPr="0036450B" w:rsidRDefault="00241962" w:rsidP="009660D5">
      <w:pPr>
        <w:spacing w:line="360" w:lineRule="auto"/>
        <w:jc w:val="both"/>
        <w:rPr>
          <w:color w:val="7030A0"/>
        </w:rPr>
      </w:pPr>
      <w:r>
        <w:rPr>
          <w:noProof/>
          <w:color w:val="7030A0"/>
        </w:rPr>
        <w:drawing>
          <wp:anchor distT="0" distB="0" distL="114300" distR="114300" simplePos="0" relativeHeight="251660288" behindDoc="0" locked="0" layoutInCell="1" allowOverlap="1" wp14:anchorId="49A3C616" wp14:editId="7D7429E9">
            <wp:simplePos x="0" y="0"/>
            <wp:positionH relativeFrom="column">
              <wp:posOffset>3947160</wp:posOffset>
            </wp:positionH>
            <wp:positionV relativeFrom="paragraph">
              <wp:posOffset>461010</wp:posOffset>
            </wp:positionV>
            <wp:extent cx="2305050" cy="1547495"/>
            <wp:effectExtent l="0" t="0" r="0" b="0"/>
            <wp:wrapThrough wrapText="bothSides">
              <wp:wrapPolygon edited="0">
                <wp:start x="714" y="0"/>
                <wp:lineTo x="0" y="532"/>
                <wp:lineTo x="0" y="21006"/>
                <wp:lineTo x="714" y="21272"/>
                <wp:lineTo x="20707" y="21272"/>
                <wp:lineTo x="21421" y="21006"/>
                <wp:lineTo x="21421" y="532"/>
                <wp:lineTo x="20707" y="0"/>
                <wp:lineTo x="714" y="0"/>
              </wp:wrapPolygon>
            </wp:wrapThrough>
            <wp:docPr id="1939056757"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305050" cy="1547495"/>
                    </a:xfrm>
                    <a:prstGeom prst="rect">
                      <a:avLst/>
                    </a:prstGeom>
                    <a:ln>
                      <a:noFill/>
                    </a:ln>
                    <a:effectLst>
                      <a:softEdge rad="112500"/>
                    </a:effectLst>
                  </pic:spPr>
                </pic:pic>
              </a:graphicData>
            </a:graphic>
            <wp14:sizeRelH relativeFrom="margin">
              <wp14:pctWidth>0</wp14:pctWidth>
            </wp14:sizeRelH>
            <wp14:sizeRelV relativeFrom="margin">
              <wp14:pctHeight>0</wp14:pctHeight>
            </wp14:sizeRelV>
          </wp:anchor>
        </w:drawing>
      </w:r>
      <w:r w:rsidR="0036450B" w:rsidRPr="0036450B">
        <w:rPr>
          <w:color w:val="7030A0"/>
        </w:rPr>
        <w:t>Formateur et superviseur. Il intervient auprès de nombreuses équipes en France comme à l’étranger. Notamment en Belgique, tant dans le champ médico-social que dans le domaine de la protection de l’enfance. Directeur des collections Psychothérapies créatives et Penser le monde de l’enfant aux éditions Fabert, il est également l’auteur de de plusieurs articles, essais et romans dont « les stratégies de l’indifférence », « le silence des enfants meurtris », « l’enfant face à la souffrance de ses parents », …</w:t>
      </w:r>
    </w:p>
    <w:p w14:paraId="15377C99" w14:textId="7C5791EB" w:rsidR="002216E3" w:rsidRPr="0068499E" w:rsidRDefault="002216E3" w:rsidP="0036450B">
      <w:pPr>
        <w:contextualSpacing/>
        <w:rPr>
          <w:color w:val="7030A0"/>
        </w:rPr>
      </w:pPr>
    </w:p>
    <w:sectPr w:rsidR="002216E3" w:rsidRPr="0068499E" w:rsidSect="009660D5">
      <w:pgSz w:w="11906" w:h="16838"/>
      <w:pgMar w:top="1418" w:right="1080" w:bottom="709" w:left="108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5DA413CB"/>
    <w:multiLevelType w:val="hybridMultilevel"/>
    <w:tmpl w:val="DE7825CE"/>
    <w:lvl w:ilvl="0" w:tplc="B86A4380">
      <w:numFmt w:val="bullet"/>
      <w:lvlText w:val="•"/>
      <w:lvlJc w:val="left"/>
      <w:pPr>
        <w:ind w:left="1068" w:hanging="708"/>
      </w:pPr>
      <w:rPr>
        <w:rFonts w:ascii="Calibri" w:eastAsia="Times New Roman" w:hAnsi="Calibri" w:cs="Calibri"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 w15:restartNumberingAfterBreak="0">
    <w:nsid w:val="6C375B31"/>
    <w:multiLevelType w:val="hybridMultilevel"/>
    <w:tmpl w:val="4300C3C4"/>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2" w15:restartNumberingAfterBreak="0">
    <w:nsid w:val="77A70ADA"/>
    <w:multiLevelType w:val="hybridMultilevel"/>
    <w:tmpl w:val="4DDEC392"/>
    <w:lvl w:ilvl="0" w:tplc="C088C8F8">
      <w:numFmt w:val="bullet"/>
      <w:lvlText w:val="-"/>
      <w:lvlJc w:val="left"/>
      <w:pPr>
        <w:ind w:left="1065" w:hanging="360"/>
      </w:pPr>
      <w:rPr>
        <w:rFonts w:ascii="Calibri" w:eastAsia="Calibri" w:hAnsi="Calibri" w:cs="Times New Roman" w:hint="default"/>
      </w:rPr>
    </w:lvl>
    <w:lvl w:ilvl="1" w:tplc="040C0003" w:tentative="1">
      <w:start w:val="1"/>
      <w:numFmt w:val="bullet"/>
      <w:lvlText w:val="o"/>
      <w:lvlJc w:val="left"/>
      <w:pPr>
        <w:ind w:left="1785" w:hanging="360"/>
      </w:pPr>
      <w:rPr>
        <w:rFonts w:ascii="Courier New" w:hAnsi="Courier New" w:cs="Courier New" w:hint="default"/>
      </w:rPr>
    </w:lvl>
    <w:lvl w:ilvl="2" w:tplc="040C0005" w:tentative="1">
      <w:start w:val="1"/>
      <w:numFmt w:val="bullet"/>
      <w:lvlText w:val=""/>
      <w:lvlJc w:val="left"/>
      <w:pPr>
        <w:ind w:left="2505" w:hanging="360"/>
      </w:pPr>
      <w:rPr>
        <w:rFonts w:ascii="Wingdings" w:hAnsi="Wingdings" w:hint="default"/>
      </w:rPr>
    </w:lvl>
    <w:lvl w:ilvl="3" w:tplc="040C0001" w:tentative="1">
      <w:start w:val="1"/>
      <w:numFmt w:val="bullet"/>
      <w:lvlText w:val=""/>
      <w:lvlJc w:val="left"/>
      <w:pPr>
        <w:ind w:left="3225" w:hanging="360"/>
      </w:pPr>
      <w:rPr>
        <w:rFonts w:ascii="Symbol" w:hAnsi="Symbol" w:hint="default"/>
      </w:rPr>
    </w:lvl>
    <w:lvl w:ilvl="4" w:tplc="040C0003" w:tentative="1">
      <w:start w:val="1"/>
      <w:numFmt w:val="bullet"/>
      <w:lvlText w:val="o"/>
      <w:lvlJc w:val="left"/>
      <w:pPr>
        <w:ind w:left="3945" w:hanging="360"/>
      </w:pPr>
      <w:rPr>
        <w:rFonts w:ascii="Courier New" w:hAnsi="Courier New" w:cs="Courier New" w:hint="default"/>
      </w:rPr>
    </w:lvl>
    <w:lvl w:ilvl="5" w:tplc="040C0005" w:tentative="1">
      <w:start w:val="1"/>
      <w:numFmt w:val="bullet"/>
      <w:lvlText w:val=""/>
      <w:lvlJc w:val="left"/>
      <w:pPr>
        <w:ind w:left="4665" w:hanging="360"/>
      </w:pPr>
      <w:rPr>
        <w:rFonts w:ascii="Wingdings" w:hAnsi="Wingdings" w:hint="default"/>
      </w:rPr>
    </w:lvl>
    <w:lvl w:ilvl="6" w:tplc="040C0001" w:tentative="1">
      <w:start w:val="1"/>
      <w:numFmt w:val="bullet"/>
      <w:lvlText w:val=""/>
      <w:lvlJc w:val="left"/>
      <w:pPr>
        <w:ind w:left="5385" w:hanging="360"/>
      </w:pPr>
      <w:rPr>
        <w:rFonts w:ascii="Symbol" w:hAnsi="Symbol" w:hint="default"/>
      </w:rPr>
    </w:lvl>
    <w:lvl w:ilvl="7" w:tplc="040C0003" w:tentative="1">
      <w:start w:val="1"/>
      <w:numFmt w:val="bullet"/>
      <w:lvlText w:val="o"/>
      <w:lvlJc w:val="left"/>
      <w:pPr>
        <w:ind w:left="6105" w:hanging="360"/>
      </w:pPr>
      <w:rPr>
        <w:rFonts w:ascii="Courier New" w:hAnsi="Courier New" w:cs="Courier New" w:hint="default"/>
      </w:rPr>
    </w:lvl>
    <w:lvl w:ilvl="8" w:tplc="040C0005" w:tentative="1">
      <w:start w:val="1"/>
      <w:numFmt w:val="bullet"/>
      <w:lvlText w:val=""/>
      <w:lvlJc w:val="left"/>
      <w:pPr>
        <w:ind w:left="6825" w:hanging="360"/>
      </w:pPr>
      <w:rPr>
        <w:rFonts w:ascii="Wingdings" w:hAnsi="Wingdings" w:hint="default"/>
      </w:rPr>
    </w:lvl>
  </w:abstractNum>
  <w:num w:numId="1" w16cid:durableId="73282666">
    <w:abstractNumId w:val="2"/>
  </w:num>
  <w:num w:numId="2" w16cid:durableId="1517499317">
    <w:abstractNumId w:val="1"/>
  </w:num>
  <w:num w:numId="3" w16cid:durableId="96135097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56E9"/>
    <w:rsid w:val="00064E2A"/>
    <w:rsid w:val="000872AF"/>
    <w:rsid w:val="00100BA3"/>
    <w:rsid w:val="001D42C4"/>
    <w:rsid w:val="002216E3"/>
    <w:rsid w:val="00241962"/>
    <w:rsid w:val="002902F5"/>
    <w:rsid w:val="002D2342"/>
    <w:rsid w:val="00336717"/>
    <w:rsid w:val="0036450B"/>
    <w:rsid w:val="00416867"/>
    <w:rsid w:val="00423FF4"/>
    <w:rsid w:val="00461201"/>
    <w:rsid w:val="004E56E9"/>
    <w:rsid w:val="005E3490"/>
    <w:rsid w:val="0068499E"/>
    <w:rsid w:val="006C231F"/>
    <w:rsid w:val="006C7B14"/>
    <w:rsid w:val="007967B5"/>
    <w:rsid w:val="00885ADD"/>
    <w:rsid w:val="008B7365"/>
    <w:rsid w:val="008D3A7C"/>
    <w:rsid w:val="009660D5"/>
    <w:rsid w:val="00A42DC2"/>
    <w:rsid w:val="00BB2940"/>
    <w:rsid w:val="00C6155E"/>
    <w:rsid w:val="00CA3E2F"/>
    <w:rsid w:val="00D86143"/>
    <w:rsid w:val="00D870CF"/>
    <w:rsid w:val="00FB5832"/>
    <w:rsid w:val="00FF53C2"/>
  </w:rsids>
  <m:mathPr>
    <m:mathFont m:val="Cambria Math"/>
    <m:brkBin m:val="before"/>
    <m:brkBinSub m:val="--"/>
    <m:smallFrac m:val="0"/>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2C42AC"/>
  <w15:chartTrackingRefBased/>
  <w15:docId w15:val="{5D93CBAE-B026-4EE6-BAAA-EB9952CF00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fr-B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23FF4"/>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NormalWeb">
    <w:name w:val="Normal (Web)"/>
    <w:basedOn w:val="Normal"/>
    <w:uiPriority w:val="99"/>
    <w:unhideWhenUsed/>
    <w:rsid w:val="00064E2A"/>
    <w:pPr>
      <w:spacing w:before="100" w:beforeAutospacing="1" w:after="100" w:afterAutospacing="1" w:line="240" w:lineRule="auto"/>
    </w:pPr>
    <w:rPr>
      <w:rFonts w:ascii="Times New Roman" w:eastAsia="Times New Roman" w:hAnsi="Times New Roman" w:cs="Times New Roman"/>
      <w:sz w:val="24"/>
      <w:szCs w:val="24"/>
      <w:lang w:val="fr-FR" w:eastAsia="fr-FR"/>
    </w:rPr>
  </w:style>
  <w:style w:type="character" w:customStyle="1" w:styleId="alt-font">
    <w:name w:val="alt-font"/>
    <w:rsid w:val="00064E2A"/>
  </w:style>
  <w:style w:type="character" w:styleId="Accentuation">
    <w:name w:val="Emphasis"/>
    <w:uiPriority w:val="20"/>
    <w:qFormat/>
    <w:rsid w:val="00064E2A"/>
    <w:rPr>
      <w:i/>
      <w:iCs/>
    </w:rPr>
  </w:style>
  <w:style w:type="character" w:styleId="Lienhypertexte">
    <w:name w:val="Hyperlink"/>
    <w:basedOn w:val="Policepardfaut"/>
    <w:uiPriority w:val="99"/>
    <w:unhideWhenUsed/>
    <w:rsid w:val="002216E3"/>
    <w:rPr>
      <w:color w:val="0563C1" w:themeColor="hyperlink"/>
      <w:u w:val="single"/>
    </w:rPr>
  </w:style>
  <w:style w:type="character" w:styleId="Mentionnonrsolue">
    <w:name w:val="Unresolved Mention"/>
    <w:basedOn w:val="Policepardfaut"/>
    <w:uiPriority w:val="99"/>
    <w:semiHidden/>
    <w:unhideWhenUsed/>
    <w:rsid w:val="002216E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75602485">
      <w:bodyDiv w:val="1"/>
      <w:marLeft w:val="0"/>
      <w:marRight w:val="0"/>
      <w:marTop w:val="0"/>
      <w:marBottom w:val="0"/>
      <w:divBdr>
        <w:top w:val="none" w:sz="0" w:space="0" w:color="auto"/>
        <w:left w:val="none" w:sz="0" w:space="0" w:color="auto"/>
        <w:bottom w:val="none" w:sz="0" w:space="0" w:color="auto"/>
        <w:right w:val="none" w:sz="0" w:space="0" w:color="auto"/>
      </w:divBdr>
    </w:div>
    <w:div w:id="5852639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TotalTime>
  <Pages>1</Pages>
  <Words>294</Words>
  <Characters>1622</Characters>
  <Application>Microsoft Office Word</Application>
  <DocSecurity>0</DocSecurity>
  <Lines>13</Lines>
  <Paragraphs>3</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1913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 Coup de Pouce</dc:creator>
  <cp:keywords/>
  <dc:description/>
  <cp:lastModifiedBy>Le Coup de Pouce</cp:lastModifiedBy>
  <cp:revision>5</cp:revision>
  <cp:lastPrinted>2023-01-10T08:46:00Z</cp:lastPrinted>
  <dcterms:created xsi:type="dcterms:W3CDTF">2024-11-19T10:24:00Z</dcterms:created>
  <dcterms:modified xsi:type="dcterms:W3CDTF">2024-11-26T13:25:00Z</dcterms:modified>
</cp:coreProperties>
</file>