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689F" w14:textId="77777777" w:rsidR="0029228D" w:rsidRPr="0029228D" w:rsidRDefault="0029228D" w:rsidP="0029228D">
      <w:pPr>
        <w:rPr>
          <w:lang w:val="de-CH"/>
        </w:rPr>
      </w:pPr>
      <w:r w:rsidRPr="0029228D">
        <w:rPr>
          <w:shd w:val="clear" w:color="auto" w:fill="F7F7F7"/>
          <w:lang w:val="de-CH"/>
        </w:rPr>
        <w:t>Gesetzliche Bestimmungen</w:t>
      </w:r>
      <w:r w:rsidR="00F01568">
        <w:rPr>
          <w:shd w:val="clear" w:color="auto" w:fill="F7F7F7"/>
          <w:lang w:val="de-CH"/>
        </w:rPr>
        <w:t xml:space="preserve"> (übersetzt aus dem Französischen)</w:t>
      </w:r>
      <w:r w:rsidRPr="0029228D">
        <w:rPr>
          <w:lang w:val="de-CH"/>
        </w:rPr>
        <w:br/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Schweizer Strafgesetzbuch https://www.fedlex.admin.ch/eli/cc/54/757_781_799/de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Art. 139 (Diebstahl)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1. Wer unrechtmäßig angereichert ist, hat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Es wird bestraft, wenn man etwas Bewegliches, das einem anderen gehört, entzieht, um es sich anzueignen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einer Freiheitsstrafe von höchstens fünf Jahren oder einer Geldstrafe.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Subtraktion einer beweglichen Sache</w:t>
      </w:r>
      <w:r w:rsidRPr="0029228D">
        <w:rPr>
          <w:lang w:val="de-CH"/>
        </w:rPr>
        <w:br/>
        <w:t>Art. 141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Wer ohne Aneignung eine bewegliche Sache dem Berechtigten entzieht und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Das Gericht hat für Recht erkannt und entschieden: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Freiheitsstrafe von höchstens drei Jahren oder Geldstrafe.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Schäden an Grundstücken und Gebäuden</w:t>
      </w:r>
      <w:r w:rsidRPr="0029228D">
        <w:rPr>
          <w:lang w:val="de-CH"/>
        </w:rPr>
        <w:br/>
        <w:t>Art. 144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1 Wer ein fremdes Eigentum beschädigt, zerstört oder außer Betrieb gesetzt hat oder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gegen Benutzung oder Nießbrauch zugunsten anderer Personen</w:t>
      </w:r>
      <w:r w:rsidRPr="0029228D">
        <w:rPr>
          <w:lang w:val="de-CH"/>
        </w:rPr>
        <w:br/>
        <w:t>Freiheitsstrafe von höchstens drei Jahren oder Geldstrafe.</w:t>
      </w:r>
      <w:r w:rsidRPr="0029228D">
        <w:rPr>
          <w:lang w:val="de-CH"/>
        </w:rPr>
        <w:br/>
        <w:t>2 Hat der Urheber den Vermögensschaden im Zusammenhang mit einer in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Die Anklage wird von Amts wegen erhoben.</w:t>
      </w:r>
      <w:r w:rsidRPr="0029228D">
        <w:rPr>
          <w:lang w:val="de-CH"/>
        </w:rPr>
        <w:br/>
        <w:t>Bedroht</w:t>
      </w:r>
      <w:r w:rsidRPr="0029228D">
        <w:rPr>
          <w:lang w:val="de-CH"/>
        </w:rPr>
        <w:br/>
        <w:t>Art. 180</w:t>
      </w:r>
      <w:r w:rsidRPr="0029228D">
        <w:rPr>
          <w:lang w:val="de-CH"/>
        </w:rPr>
        <w:br/>
        <w:t>1 Wer eine Person durch eine ernste Bedrohung alarmiert oder verängstigt hat, wird auf Anzeige hin bestraft</w:t>
      </w:r>
      <w:r w:rsidRPr="0029228D">
        <w:rPr>
          <w:lang w:val="de-CH"/>
        </w:rPr>
        <w:br/>
        <w:t>einer Freiheitsstrafe von höchstens drei Jahren oder einer Geldstrafe.</w:t>
      </w:r>
      <w:r w:rsidRPr="0029228D">
        <w:rPr>
          <w:lang w:val="de-CH"/>
        </w:rPr>
        <w:br/>
      </w:r>
      <w:r w:rsidRPr="0029228D">
        <w:rPr>
          <w:lang w:val="de-CH"/>
        </w:rPr>
        <w:br/>
        <w:t>Eingeschränkt</w:t>
      </w:r>
      <w:r w:rsidRPr="0029228D">
        <w:rPr>
          <w:lang w:val="de-CH"/>
        </w:rPr>
        <w:br/>
        <w:t>Art. 181</w:t>
      </w:r>
      <w:r w:rsidRPr="0029228D">
        <w:rPr>
          <w:lang w:val="de-CH"/>
        </w:rPr>
        <w:br/>
        <w:t>Wer eine Person mit Gewalt oder Gefahr eines Schadens bedroht</w:t>
      </w:r>
      <w:r w:rsidRPr="0029228D">
        <w:rPr>
          <w:lang w:val="de-CH"/>
        </w:rPr>
        <w:br/>
        <w:t>Das Gericht hat für Recht erkannt und entschieden:</w:t>
      </w:r>
      <w:r w:rsidRPr="0029228D">
        <w:rPr>
          <w:lang w:val="de-CH"/>
        </w:rPr>
        <w:br/>
        <w:t>Das Verbot oder die Unterlassung einer Handlung wird mit einer Freiheitsstrafe von drei Jahren bestraft</w:t>
      </w:r>
      <w:r w:rsidRPr="0029228D">
        <w:rPr>
          <w:lang w:val="de-CH"/>
        </w:rPr>
        <w:br/>
        <w:t>Jahren oder einer Geldstrafe.</w:t>
      </w:r>
      <w:r w:rsidRPr="0029228D">
        <w:rPr>
          <w:lang w:val="de-CH"/>
        </w:rPr>
        <w:br/>
      </w:r>
      <w:r w:rsidRPr="0029228D">
        <w:rPr>
          <w:lang w:val="de-CH"/>
        </w:rPr>
        <w:br/>
        <w:t>2</w:t>
      </w:r>
      <w:r w:rsidRPr="0029228D">
        <w:rPr>
          <w:lang w:val="de-CH"/>
        </w:rPr>
        <w:br/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Alarmierende Gefahren für die Bevölkerung</w:t>
      </w:r>
      <w:r w:rsidRPr="0029228D">
        <w:rPr>
          <w:lang w:val="de-CH"/>
        </w:rPr>
        <w:br/>
        <w:t>Art. 258</w:t>
      </w:r>
      <w:r w:rsidRPr="0029228D">
        <w:rPr>
          <w:lang w:val="de-CH"/>
        </w:rPr>
        <w:br/>
        <w:t>Wer die Bevölkerung mit der Drohung oder falschen Ankündigung eines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Gefahr für Leben, Gesundheit oder Eigentum mit einer Freiheitsstrafe von drei</w:t>
      </w:r>
      <w:r w:rsidRPr="0029228D">
        <w:rPr>
          <w:lang w:val="de-CH"/>
        </w:rPr>
        <w:br/>
        <w:t>Jahren oder einer Geldstrafe.</w:t>
      </w:r>
      <w:r w:rsidRPr="0029228D">
        <w:rPr>
          <w:lang w:val="de-CH"/>
        </w:rPr>
        <w:br/>
        <w:t>Öffentliche Aufforderung zu Verbrechen oder Gewalt</w:t>
      </w:r>
      <w:r w:rsidRPr="0029228D">
        <w:rPr>
          <w:lang w:val="de-CH"/>
        </w:rPr>
        <w:br/>
        <w:t>Art. 259</w:t>
      </w:r>
      <w:r w:rsidRPr="0029228D">
        <w:rPr>
          <w:lang w:val="de-CH"/>
        </w:rPr>
        <w:br/>
        <w:t>1 Wer ein Verbrechen öffentlich begeht, wird mit Freiheitsstrafe bestraft</w:t>
      </w:r>
      <w:r w:rsidRPr="0029228D">
        <w:rPr>
          <w:lang w:val="de-CH"/>
        </w:rPr>
        <w:br/>
        <w:t>höchstens drei Jahre oder eine Geldstrafe.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Die öffentliche Provokation von Völkermord (Art. 264) ist auch dann strafbar, wenn sie</w:t>
      </w:r>
      <w:r w:rsidRPr="0029228D">
        <w:rPr>
          <w:lang w:val="de-CH"/>
        </w:rPr>
        <w:br/>
        <w:t>Ausländer, falls der Völkermord ganz oder teilweise in der Schweiz begangen werden sollte.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2 Wer öffentlich zu einer Straftat, bei der Gewalt gegen andere begangen wird, oder</w:t>
      </w:r>
      <w:r w:rsidRPr="0029228D">
        <w:rPr>
          <w:lang w:val="de-CH"/>
        </w:rPr>
        <w:br/>
      </w:r>
      <w:r w:rsidRPr="0029228D">
        <w:rPr>
          <w:lang w:val="de-CH"/>
        </w:rPr>
        <w:lastRenderedPageBreak/>
        <w:t>gegen Vermögensgegenstände mit einer Freiheitsstrafe von höchstens drei Jahren oder</w:t>
      </w:r>
      <w:r w:rsidRPr="0029228D">
        <w:rPr>
          <w:lang w:val="de-CH"/>
        </w:rPr>
        <w:br/>
        <w:t>finanziell.</w:t>
      </w:r>
      <w:r w:rsidRPr="0029228D">
        <w:rPr>
          <w:lang w:val="de-CH"/>
        </w:rPr>
        <w:br/>
        <w:t>Aufruhr</w:t>
      </w:r>
      <w:r w:rsidRPr="0029228D">
        <w:rPr>
          <w:lang w:val="de-CH"/>
        </w:rPr>
        <w:br/>
        <w:t>Art. 260</w:t>
      </w:r>
      <w:r w:rsidRPr="0029228D">
        <w:rPr>
          <w:lang w:val="de-CH"/>
        </w:rPr>
        <w:br/>
        <w:t>1 Wer an einer öffentlichen Veranstaltung teilnimmt, bei der Gewalt ausbricht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gemeinsam gegen Personen oder Eigentum begangen wurden, wird mit einer Strafe bestraft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Freiheitsentzug von bis zu drei Jahren oder Geldstrafe.</w:t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2 Er wird nicht bestraft, wenn er sich ohne</w:t>
      </w:r>
      <w:r>
        <w:rPr>
          <w:shd w:val="clear" w:color="auto" w:fill="F7F7F7"/>
          <w:lang w:val="de-CH"/>
        </w:rPr>
        <w:t xml:space="preserve"> </w:t>
      </w:r>
      <w:r w:rsidRPr="0029228D">
        <w:rPr>
          <w:shd w:val="clear" w:color="auto" w:fill="F7F7F7"/>
          <w:lang w:val="de-CH"/>
        </w:rPr>
        <w:t>Gewalt oder Anstiftung dazu.</w:t>
      </w:r>
      <w:r w:rsidRPr="0029228D">
        <w:rPr>
          <w:lang w:val="de-CH"/>
        </w:rPr>
        <w:br/>
      </w:r>
      <w:r w:rsidRPr="0029228D">
        <w:rPr>
          <w:lang w:val="de-CH"/>
        </w:rPr>
        <w:br/>
      </w:r>
      <w:r w:rsidRPr="0029228D">
        <w:rPr>
          <w:shd w:val="clear" w:color="auto" w:fill="F7F7F7"/>
          <w:lang w:val="de-CH"/>
        </w:rPr>
        <w:t>Strafgesetzbuch (LACP) vom 06.10.2006 (Eingangsfassung</w:t>
      </w:r>
      <w:r w:rsidRPr="0029228D">
        <w:rPr>
          <w:lang w:val="de-CH"/>
        </w:rPr>
        <w:br/>
        <w:t>Gültig am 01.01.2018</w:t>
      </w:r>
      <w:r w:rsidRPr="0029228D">
        <w:rPr>
          <w:lang w:val="de-CH"/>
        </w:rPr>
        <w:br/>
      </w:r>
      <w:r w:rsidRPr="0029228D">
        <w:rPr>
          <w:lang w:val="de-CH"/>
        </w:rPr>
        <w:br/>
        <w:t>3.2 Strafzettel der Polizei</w:t>
      </w:r>
    </w:p>
    <w:p w14:paraId="13BB70E2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Art. 11Kontrakte auf Vorgaben oder polizeiliche Massnahmen</w:t>
      </w:r>
    </w:p>
    <w:p w14:paraId="18E64EC4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1 Bestraft mit der Strafe der Person, die</w:t>
      </w:r>
    </w:p>
    <w:p w14:paraId="566885AD" w14:textId="77777777" w:rsidR="0029228D" w:rsidRPr="0029228D" w:rsidRDefault="0029228D" w:rsidP="0029228D">
      <w:pPr>
        <w:rPr>
          <w:lang w:val="de-CH"/>
        </w:rPr>
      </w:pPr>
    </w:p>
    <w:p w14:paraId="02DD1AD6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3</w:t>
      </w:r>
    </w:p>
    <w:p w14:paraId="775B472D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a) gegen Entscheidungen der Polizeibehörde zur Aufrechterhaltung oder</w:t>
      </w:r>
    </w:p>
    <w:p w14:paraId="03C6757A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Wiederherstellung der öffentlichen Ordnung, Sicherheit und Ruhe;</w:t>
      </w:r>
    </w:p>
    <w:p w14:paraId="6F95718E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b) gegen polizeiliche Anordnungen und Maßnahmen zur Wiederherstellung der Ordnung und Ordnung verstößt und</w:t>
      </w:r>
    </w:p>
    <w:p w14:paraId="5332432E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die öffentliche Sicherheit;</w:t>
      </w:r>
    </w:p>
    <w:p w14:paraId="4A481972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c) von der Polizei um Unterstützung in Notfällen ersucht wurde, abgelehnt, ohne</w:t>
      </w:r>
    </w:p>
    <w:p w14:paraId="4B050D2B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Grund für die Teilnahme;</w:t>
      </w:r>
    </w:p>
    <w:p w14:paraId="1BD713E6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d ) zu der gerechtfertigten Zusammenfassung von Nr. 39;eine Behörde oder Nr. 39;ein Polizeibeamter lehnt</w:t>
      </w:r>
    </w:p>
    <w:p w14:paraId="252319E6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 xml:space="preserve">Name, Anschrift oder Adresse </w:t>
      </w:r>
      <w:proofErr w:type="spellStart"/>
      <w:proofErr w:type="gramStart"/>
      <w:r w:rsidRPr="0029228D">
        <w:rPr>
          <w:lang w:val="de-CH"/>
        </w:rPr>
        <w:t>angeben;Weitere</w:t>
      </w:r>
      <w:proofErr w:type="spellEnd"/>
      <w:proofErr w:type="gramEnd"/>
      <w:r w:rsidRPr="0029228D">
        <w:rPr>
          <w:lang w:val="de-CH"/>
        </w:rPr>
        <w:t xml:space="preserve"> Angaben zu Ihrer Identität</w:t>
      </w:r>
    </w:p>
    <w:p w14:paraId="4EA56100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falsche Namen oder falsche Angaben;</w:t>
      </w:r>
    </w:p>
    <w:p w14:paraId="39870BAD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e) Trägt die Uniform der Polizei oder trägt absichtlich</w:t>
      </w:r>
    </w:p>
    <w:p w14:paraId="0CD7BB0D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Kleidung, die mit dieser Uniform verwechselt werden kann.</w:t>
      </w:r>
    </w:p>
    <w:p w14:paraId="4B2F94F9" w14:textId="77777777" w:rsidR="0029228D" w:rsidRPr="0029228D" w:rsidRDefault="0029228D" w:rsidP="0029228D">
      <w:pPr>
        <w:rPr>
          <w:lang w:val="de-CH"/>
        </w:rPr>
      </w:pPr>
    </w:p>
    <w:p w14:paraId="7B72F795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Art. 12Kontrakte gegen öffentliche Ruhe</w:t>
      </w:r>
    </w:p>
    <w:p w14:paraId="04911B40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1 Bestraft mit der Strafe der Person, die</w:t>
      </w:r>
    </w:p>
    <w:p w14:paraId="4DCF0D23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a) Aufruhr oder Ruhestörung verursacht und die öffentliche Ruhe beeinträchtigt;</w:t>
      </w:r>
    </w:p>
    <w:p w14:paraId="1B37DBF9" w14:textId="77777777" w:rsidR="0029228D" w:rsidRPr="0029228D" w:rsidRDefault="0029228D" w:rsidP="0029228D">
      <w:pPr>
        <w:rPr>
          <w:lang w:val="de-CH"/>
        </w:rPr>
      </w:pPr>
      <w:r w:rsidRPr="0029228D">
        <w:rPr>
          <w:lang w:val="de-CH"/>
        </w:rPr>
        <w:t>b) keine geeigneten Maßnahmen ergreift, um zu verhindern, dass die Tiere, deren Tiere sie</w:t>
      </w:r>
    </w:p>
    <w:p w14:paraId="48FE9448" w14:textId="77777777" w:rsidR="00333F9D" w:rsidRPr="0029228D" w:rsidRDefault="0029228D" w:rsidP="0029228D">
      <w:pPr>
        <w:rPr>
          <w:lang w:val="de-CH"/>
        </w:rPr>
      </w:pPr>
      <w:r w:rsidRPr="0029228D">
        <w:rPr>
          <w:lang w:val="de-CH"/>
        </w:rPr>
        <w:t>n&amp;  #39;die Bewohner importieren.</w:t>
      </w:r>
    </w:p>
    <w:sectPr w:rsidR="00333F9D" w:rsidRPr="0029228D" w:rsidSect="005B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BE1"/>
    <w:rsid w:val="0029228D"/>
    <w:rsid w:val="00333F9D"/>
    <w:rsid w:val="005A0BE1"/>
    <w:rsid w:val="005B74A9"/>
    <w:rsid w:val="008C1D31"/>
    <w:rsid w:val="0099251E"/>
    <w:rsid w:val="00F0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CF8F"/>
  <w15:docId w15:val="{9A7F9E43-E743-4841-B6E6-66B075B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Bugnon Colette</dc:creator>
  <cp:keywords/>
  <dc:description/>
  <cp:lastModifiedBy>Bugnon Colette</cp:lastModifiedBy>
  <cp:revision>2</cp:revision>
  <dcterms:created xsi:type="dcterms:W3CDTF">2021-04-12T07:12:00Z</dcterms:created>
  <dcterms:modified xsi:type="dcterms:W3CDTF">2021-04-12T07:12:00Z</dcterms:modified>
</cp:coreProperties>
</file>